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17" w:rsidRDefault="00941417">
      <w:pPr>
        <w:rPr>
          <w:rFonts w:ascii="Arial" w:hAnsi="Arial" w:cs="Arial"/>
          <w:sz w:val="24"/>
          <w:szCs w:val="24"/>
        </w:rPr>
      </w:pPr>
    </w:p>
    <w:p w:rsidR="00A64007" w:rsidRDefault="00A64007">
      <w:pPr>
        <w:rPr>
          <w:rFonts w:ascii="Arial" w:hAnsi="Arial" w:cs="Arial"/>
          <w:sz w:val="24"/>
          <w:szCs w:val="24"/>
        </w:rPr>
      </w:pPr>
    </w:p>
    <w:p w:rsidR="004956C2" w:rsidRDefault="004956C2">
      <w:pPr>
        <w:rPr>
          <w:rFonts w:ascii="Arial" w:hAnsi="Arial" w:cs="Arial"/>
          <w:sz w:val="24"/>
          <w:szCs w:val="24"/>
        </w:rPr>
      </w:pPr>
    </w:p>
    <w:p w:rsidR="004956C2" w:rsidRPr="004956C2" w:rsidRDefault="004956C2" w:rsidP="004956C2">
      <w:pPr>
        <w:jc w:val="center"/>
        <w:rPr>
          <w:rFonts w:asciiTheme="majorHAnsi" w:hAnsiTheme="majorHAnsi" w:cs="Arial"/>
          <w:sz w:val="72"/>
          <w:szCs w:val="72"/>
        </w:rPr>
      </w:pPr>
      <w:r w:rsidRPr="004956C2">
        <w:rPr>
          <w:rFonts w:asciiTheme="majorHAnsi" w:hAnsiTheme="majorHAnsi" w:cs="Arial"/>
          <w:sz w:val="72"/>
          <w:szCs w:val="72"/>
        </w:rPr>
        <w:t xml:space="preserve">Plán rozvoje sportu </w:t>
      </w:r>
    </w:p>
    <w:p w:rsidR="004956C2" w:rsidRDefault="00EF1C1E" w:rsidP="004956C2">
      <w:pPr>
        <w:jc w:val="center"/>
        <w:rPr>
          <w:rFonts w:asciiTheme="majorHAnsi" w:hAnsiTheme="majorHAnsi" w:cs="Arial"/>
          <w:sz w:val="72"/>
          <w:szCs w:val="72"/>
        </w:rPr>
      </w:pPr>
      <w:r>
        <w:rPr>
          <w:rFonts w:asciiTheme="majorHAnsi" w:hAnsiTheme="majorHAnsi" w:cs="Arial"/>
          <w:sz w:val="72"/>
          <w:szCs w:val="72"/>
        </w:rPr>
        <w:t>obec</w:t>
      </w:r>
      <w:r w:rsidR="004956C2">
        <w:rPr>
          <w:rFonts w:asciiTheme="majorHAnsi" w:hAnsiTheme="majorHAnsi" w:cs="Arial"/>
          <w:sz w:val="72"/>
          <w:szCs w:val="72"/>
        </w:rPr>
        <w:t> </w:t>
      </w:r>
      <w:r>
        <w:rPr>
          <w:rFonts w:asciiTheme="majorHAnsi" w:hAnsiTheme="majorHAnsi" w:cs="Arial"/>
          <w:sz w:val="72"/>
          <w:szCs w:val="72"/>
        </w:rPr>
        <w:t>Libovice</w:t>
      </w:r>
    </w:p>
    <w:p w:rsidR="00A64007" w:rsidRDefault="00A64007" w:rsidP="004956C2">
      <w:pPr>
        <w:jc w:val="center"/>
        <w:rPr>
          <w:rFonts w:asciiTheme="majorHAnsi" w:hAnsiTheme="majorHAnsi" w:cs="Arial"/>
          <w:sz w:val="72"/>
          <w:szCs w:val="72"/>
        </w:rPr>
      </w:pPr>
    </w:p>
    <w:p w:rsidR="00A64007" w:rsidRDefault="00A64007" w:rsidP="004956C2">
      <w:pPr>
        <w:jc w:val="center"/>
        <w:rPr>
          <w:rFonts w:asciiTheme="majorHAnsi" w:hAnsiTheme="majorHAnsi" w:cs="Arial"/>
          <w:sz w:val="72"/>
          <w:szCs w:val="72"/>
        </w:rPr>
      </w:pPr>
    </w:p>
    <w:p w:rsidR="004956C2" w:rsidRDefault="0026393A" w:rsidP="004956C2">
      <w:pPr>
        <w:jc w:val="center"/>
        <w:rPr>
          <w:rFonts w:asciiTheme="majorHAnsi" w:hAnsiTheme="majorHAnsi" w:cs="Arial"/>
          <w:sz w:val="72"/>
          <w:szCs w:val="72"/>
        </w:rPr>
      </w:pPr>
      <w:r w:rsidRPr="0026393A">
        <w:rPr>
          <w:rFonts w:asciiTheme="majorHAnsi" w:hAnsiTheme="majorHAnsi" w:cs="Arial"/>
          <w:noProof/>
          <w:sz w:val="72"/>
          <w:szCs w:val="72"/>
          <w:lang w:eastAsia="cs-CZ"/>
        </w:rPr>
        <w:drawing>
          <wp:inline distT="0" distB="0" distL="0" distR="0">
            <wp:extent cx="1731372" cy="1731372"/>
            <wp:effectExtent l="19050" t="0" r="2178" b="0"/>
            <wp:docPr id="1" name="Obrázek 0" descr="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jpg"/>
                    <pic:cNvPicPr/>
                  </pic:nvPicPr>
                  <pic:blipFill>
                    <a:blip r:embed="rId5" cstate="print"/>
                    <a:stretch>
                      <a:fillRect/>
                    </a:stretch>
                  </pic:blipFill>
                  <pic:spPr>
                    <a:xfrm>
                      <a:off x="0" y="0"/>
                      <a:ext cx="1737088" cy="1737088"/>
                    </a:xfrm>
                    <a:prstGeom prst="rect">
                      <a:avLst/>
                    </a:prstGeom>
                  </pic:spPr>
                </pic:pic>
              </a:graphicData>
            </a:graphic>
          </wp:inline>
        </w:drawing>
      </w:r>
    </w:p>
    <w:p w:rsidR="004956C2" w:rsidRDefault="004956C2" w:rsidP="004956C2">
      <w:pPr>
        <w:jc w:val="center"/>
        <w:rPr>
          <w:rFonts w:asciiTheme="majorHAnsi" w:hAnsiTheme="majorHAnsi" w:cs="Arial"/>
          <w:sz w:val="72"/>
          <w:szCs w:val="72"/>
        </w:rPr>
      </w:pPr>
    </w:p>
    <w:p w:rsidR="00A64007" w:rsidRDefault="00A64007" w:rsidP="004956C2">
      <w:pPr>
        <w:jc w:val="center"/>
        <w:rPr>
          <w:rFonts w:asciiTheme="majorHAnsi" w:hAnsiTheme="majorHAnsi" w:cs="Arial"/>
          <w:sz w:val="72"/>
          <w:szCs w:val="72"/>
        </w:rPr>
      </w:pPr>
    </w:p>
    <w:p w:rsidR="00EF1C1E" w:rsidRDefault="00EF1C1E" w:rsidP="004956C2">
      <w:pPr>
        <w:jc w:val="center"/>
        <w:rPr>
          <w:rFonts w:asciiTheme="majorHAnsi" w:hAnsiTheme="majorHAnsi" w:cs="Arial"/>
          <w:sz w:val="72"/>
          <w:szCs w:val="72"/>
        </w:rPr>
      </w:pPr>
      <w:r w:rsidRPr="00A64007">
        <w:rPr>
          <w:rFonts w:asciiTheme="majorHAnsi" w:hAnsiTheme="majorHAnsi" w:cs="Arial"/>
          <w:sz w:val="44"/>
          <w:szCs w:val="44"/>
        </w:rPr>
        <w:t>Duben 2018</w:t>
      </w:r>
    </w:p>
    <w:p w:rsidR="00EF1C1E" w:rsidRDefault="00EF1C1E" w:rsidP="004956C2">
      <w:pPr>
        <w:jc w:val="center"/>
        <w:rPr>
          <w:rFonts w:asciiTheme="majorHAnsi" w:hAnsiTheme="majorHAnsi" w:cs="Arial"/>
          <w:sz w:val="72"/>
          <w:szCs w:val="72"/>
        </w:rPr>
      </w:pPr>
    </w:p>
    <w:p w:rsidR="00EF1C1E" w:rsidRDefault="00EF1C1E" w:rsidP="00EF1C1E"/>
    <w:p w:rsidR="00EF1C1E" w:rsidRPr="00A64007" w:rsidRDefault="00EF1C1E" w:rsidP="00A64007">
      <w:pPr>
        <w:pStyle w:val="Nadpis1"/>
      </w:pPr>
      <w:r w:rsidRPr="00A64007">
        <w:lastRenderedPageBreak/>
        <w:t>Plán rozvoje sportu – obsah:</w:t>
      </w:r>
    </w:p>
    <w:p w:rsidR="00EF1C1E" w:rsidRPr="00A64007" w:rsidRDefault="00EF1C1E" w:rsidP="00A64007">
      <w:pPr>
        <w:pStyle w:val="Odstavecseseznamem"/>
        <w:numPr>
          <w:ilvl w:val="0"/>
          <w:numId w:val="1"/>
        </w:numPr>
        <w:rPr>
          <w:rFonts w:asciiTheme="majorHAnsi" w:hAnsiTheme="majorHAnsi"/>
          <w:sz w:val="24"/>
          <w:szCs w:val="24"/>
        </w:rPr>
      </w:pPr>
      <w:r w:rsidRPr="00A64007">
        <w:rPr>
          <w:rFonts w:asciiTheme="majorHAnsi" w:hAnsiTheme="majorHAnsi"/>
          <w:sz w:val="24"/>
          <w:szCs w:val="24"/>
        </w:rPr>
        <w:t>Základní údaje o obci</w:t>
      </w:r>
    </w:p>
    <w:p w:rsidR="00EF1C1E" w:rsidRPr="00A64007" w:rsidRDefault="00EF1C1E" w:rsidP="00A64007">
      <w:pPr>
        <w:pStyle w:val="Odstavecseseznamem"/>
        <w:numPr>
          <w:ilvl w:val="0"/>
          <w:numId w:val="1"/>
        </w:numPr>
        <w:rPr>
          <w:rFonts w:asciiTheme="majorHAnsi" w:hAnsiTheme="majorHAnsi"/>
          <w:sz w:val="24"/>
          <w:szCs w:val="24"/>
        </w:rPr>
      </w:pPr>
      <w:r w:rsidRPr="00A64007">
        <w:rPr>
          <w:rFonts w:asciiTheme="majorHAnsi" w:hAnsiTheme="majorHAnsi"/>
          <w:sz w:val="24"/>
          <w:szCs w:val="24"/>
        </w:rPr>
        <w:t>Přehled stávající sportovní vybavenosti</w:t>
      </w:r>
    </w:p>
    <w:p w:rsidR="00EF1C1E" w:rsidRPr="00A64007" w:rsidRDefault="00EF1C1E" w:rsidP="00A64007">
      <w:pPr>
        <w:pStyle w:val="Odstavecseseznamem"/>
        <w:numPr>
          <w:ilvl w:val="0"/>
          <w:numId w:val="1"/>
        </w:numPr>
        <w:rPr>
          <w:rFonts w:asciiTheme="majorHAnsi" w:hAnsiTheme="majorHAnsi"/>
          <w:sz w:val="24"/>
          <w:szCs w:val="24"/>
        </w:rPr>
      </w:pPr>
      <w:r w:rsidRPr="00A64007">
        <w:rPr>
          <w:rFonts w:asciiTheme="majorHAnsi" w:hAnsiTheme="majorHAnsi"/>
          <w:sz w:val="24"/>
          <w:szCs w:val="24"/>
        </w:rPr>
        <w:t>Plán investic do rozvoje sportu</w:t>
      </w:r>
    </w:p>
    <w:p w:rsidR="00EF1C1E" w:rsidRPr="00A64007" w:rsidRDefault="00EF1C1E" w:rsidP="00EF1C1E">
      <w:pPr>
        <w:rPr>
          <w:rFonts w:asciiTheme="majorHAnsi" w:hAnsiTheme="majorHAnsi"/>
          <w:sz w:val="24"/>
          <w:szCs w:val="24"/>
        </w:rPr>
      </w:pPr>
    </w:p>
    <w:p w:rsidR="00EF1C1E" w:rsidRPr="00A64007" w:rsidRDefault="00EF1C1E" w:rsidP="00EF1C1E">
      <w:pPr>
        <w:rPr>
          <w:rFonts w:asciiTheme="majorHAnsi" w:hAnsiTheme="majorHAnsi"/>
          <w:sz w:val="24"/>
          <w:szCs w:val="24"/>
        </w:rPr>
      </w:pPr>
    </w:p>
    <w:p w:rsidR="00EF1C1E" w:rsidRPr="00A64007" w:rsidRDefault="00EF1C1E" w:rsidP="00EF1C1E">
      <w:pPr>
        <w:rPr>
          <w:rFonts w:asciiTheme="majorHAnsi" w:hAnsiTheme="majorHAnsi"/>
        </w:rPr>
      </w:pPr>
    </w:p>
    <w:p w:rsidR="00EF1C1E" w:rsidRPr="00A64007" w:rsidRDefault="00EF1C1E" w:rsidP="00EF1C1E">
      <w:pPr>
        <w:rPr>
          <w:rFonts w:asciiTheme="majorHAnsi" w:hAnsiTheme="majorHAnsi"/>
        </w:rPr>
      </w:pPr>
    </w:p>
    <w:p w:rsidR="00EF1C1E" w:rsidRPr="00A64007" w:rsidRDefault="00EF1C1E" w:rsidP="00EF1C1E">
      <w:pPr>
        <w:rPr>
          <w:rFonts w:asciiTheme="majorHAnsi" w:hAnsiTheme="majorHAnsi"/>
        </w:rPr>
      </w:pPr>
    </w:p>
    <w:p w:rsidR="00EF1C1E" w:rsidRPr="00A64007" w:rsidRDefault="00EF1C1E" w:rsidP="00EF1C1E">
      <w:pPr>
        <w:rPr>
          <w:rFonts w:asciiTheme="majorHAnsi" w:hAnsiTheme="majorHAnsi"/>
        </w:rPr>
      </w:pPr>
    </w:p>
    <w:p w:rsidR="00EF1C1E" w:rsidRPr="00A64007" w:rsidRDefault="00EF1C1E" w:rsidP="00EF1C1E">
      <w:pPr>
        <w:rPr>
          <w:rFonts w:asciiTheme="majorHAnsi" w:hAnsiTheme="majorHAnsi"/>
        </w:rPr>
      </w:pPr>
    </w:p>
    <w:p w:rsidR="00EF1C1E" w:rsidRPr="00A64007" w:rsidRDefault="00EF1C1E" w:rsidP="00EF1C1E">
      <w:pPr>
        <w:rPr>
          <w:rFonts w:asciiTheme="majorHAnsi" w:hAnsiTheme="majorHAnsi"/>
        </w:rPr>
      </w:pPr>
    </w:p>
    <w:p w:rsidR="00EF1C1E" w:rsidRPr="00A64007" w:rsidRDefault="00EF1C1E" w:rsidP="00EF1C1E">
      <w:pPr>
        <w:rPr>
          <w:rFonts w:asciiTheme="majorHAnsi" w:hAnsiTheme="majorHAnsi"/>
        </w:rPr>
      </w:pPr>
    </w:p>
    <w:p w:rsidR="00EF1C1E" w:rsidRPr="00A64007" w:rsidRDefault="00EF1C1E" w:rsidP="00EF1C1E">
      <w:pPr>
        <w:rPr>
          <w:rFonts w:asciiTheme="majorHAnsi" w:hAnsiTheme="majorHAnsi"/>
        </w:rPr>
      </w:pPr>
    </w:p>
    <w:p w:rsidR="00EF1C1E" w:rsidRPr="00A64007" w:rsidRDefault="00EF1C1E" w:rsidP="00EF1C1E">
      <w:pPr>
        <w:rPr>
          <w:rFonts w:asciiTheme="majorHAnsi" w:hAnsiTheme="majorHAnsi"/>
        </w:rPr>
      </w:pPr>
    </w:p>
    <w:p w:rsidR="00EF1C1E" w:rsidRPr="00A64007" w:rsidRDefault="00EF1C1E" w:rsidP="00EF1C1E">
      <w:pPr>
        <w:rPr>
          <w:rFonts w:asciiTheme="majorHAnsi" w:hAnsiTheme="majorHAnsi"/>
        </w:rPr>
      </w:pPr>
    </w:p>
    <w:p w:rsidR="00EF145F" w:rsidRPr="00A64007" w:rsidRDefault="00EF145F">
      <w:pPr>
        <w:rPr>
          <w:rFonts w:asciiTheme="majorHAnsi" w:hAnsiTheme="majorHAnsi"/>
          <w:sz w:val="24"/>
          <w:szCs w:val="24"/>
        </w:rPr>
      </w:pPr>
      <w:r w:rsidRPr="00A64007">
        <w:rPr>
          <w:rFonts w:asciiTheme="majorHAnsi" w:hAnsiTheme="majorHAnsi"/>
          <w:sz w:val="24"/>
          <w:szCs w:val="24"/>
        </w:rPr>
        <w:br w:type="page"/>
      </w:r>
    </w:p>
    <w:p w:rsidR="00AC4CC8" w:rsidRPr="00A64007" w:rsidRDefault="00AC4CC8" w:rsidP="00A64007">
      <w:pPr>
        <w:pStyle w:val="Nadpis1"/>
      </w:pPr>
      <w:r w:rsidRPr="00A64007">
        <w:lastRenderedPageBreak/>
        <w:t>Základní údaje o obci</w:t>
      </w:r>
    </w:p>
    <w:p w:rsidR="00EF1C1E" w:rsidRPr="00A64007" w:rsidRDefault="00EF1C1E" w:rsidP="00A64007">
      <w:pPr>
        <w:jc w:val="both"/>
        <w:rPr>
          <w:rFonts w:asciiTheme="majorHAnsi" w:hAnsiTheme="majorHAnsi"/>
          <w:sz w:val="24"/>
          <w:szCs w:val="24"/>
        </w:rPr>
      </w:pPr>
      <w:r w:rsidRPr="00A64007">
        <w:rPr>
          <w:rFonts w:asciiTheme="majorHAnsi" w:hAnsiTheme="majorHAnsi"/>
          <w:sz w:val="24"/>
          <w:szCs w:val="24"/>
        </w:rPr>
        <w:t>Libovice je malá obec v malebné vlnité krajině polí a lesů</w:t>
      </w:r>
      <w:r w:rsidRPr="00A64007">
        <w:rPr>
          <w:rFonts w:asciiTheme="majorHAnsi" w:hAnsiTheme="majorHAnsi" w:cs="Arial"/>
          <w:sz w:val="24"/>
          <w:szCs w:val="24"/>
        </w:rPr>
        <w:t xml:space="preserve"> asi tři kilometry západně od královského města Slaný stranou od hlavních komunikací. Celková katastrální výměra je 609 ha. </w:t>
      </w:r>
      <w:r w:rsidRPr="00A64007">
        <w:rPr>
          <w:rFonts w:asciiTheme="majorHAnsi" w:hAnsiTheme="majorHAnsi"/>
          <w:sz w:val="24"/>
          <w:szCs w:val="24"/>
        </w:rPr>
        <w:t xml:space="preserve">Je to území s tradičně zemědělským a lesnickým charakterem sloužící převážně jako zásobárna produktů i pracovní síly pro blízká města (Slaný, Kladno, Praha). </w:t>
      </w:r>
      <w:r w:rsidRPr="00A64007">
        <w:rPr>
          <w:rFonts w:asciiTheme="majorHAnsi" w:hAnsiTheme="majorHAnsi" w:cs="Arial"/>
          <w:sz w:val="24"/>
          <w:szCs w:val="24"/>
        </w:rPr>
        <w:t>V Libovici žije 357</w:t>
      </w:r>
      <w:r w:rsidR="00FA428B" w:rsidRPr="00A64007">
        <w:rPr>
          <w:rFonts w:asciiTheme="majorHAnsi" w:hAnsiTheme="majorHAnsi" w:cs="Arial"/>
          <w:sz w:val="24"/>
          <w:szCs w:val="24"/>
        </w:rPr>
        <w:t xml:space="preserve"> obyvatel (k </w:t>
      </w:r>
      <w:r w:rsidRPr="00A64007">
        <w:rPr>
          <w:rFonts w:asciiTheme="majorHAnsi" w:hAnsiTheme="majorHAnsi" w:cs="Arial"/>
          <w:sz w:val="24"/>
          <w:szCs w:val="24"/>
        </w:rPr>
        <w:t>1. 1. 201</w:t>
      </w:r>
      <w:r w:rsidR="00FA428B" w:rsidRPr="00A64007">
        <w:rPr>
          <w:rFonts w:asciiTheme="majorHAnsi" w:hAnsiTheme="majorHAnsi" w:cs="Arial"/>
          <w:sz w:val="24"/>
          <w:szCs w:val="24"/>
        </w:rPr>
        <w:t>8</w:t>
      </w:r>
      <w:r w:rsidRPr="00A64007">
        <w:rPr>
          <w:rFonts w:asciiTheme="majorHAnsi" w:hAnsiTheme="majorHAnsi" w:cs="Arial"/>
          <w:sz w:val="24"/>
          <w:szCs w:val="24"/>
        </w:rPr>
        <w:t>), z toho v produktivním věku je jich 236. Libovice spad</w:t>
      </w:r>
      <w:r w:rsidR="00FA428B" w:rsidRPr="00A64007">
        <w:rPr>
          <w:rFonts w:asciiTheme="majorHAnsi" w:hAnsiTheme="majorHAnsi" w:cs="Arial"/>
          <w:sz w:val="24"/>
          <w:szCs w:val="24"/>
        </w:rPr>
        <w:t>á</w:t>
      </w:r>
      <w:r w:rsidRPr="00A64007">
        <w:rPr>
          <w:rFonts w:asciiTheme="majorHAnsi" w:hAnsiTheme="majorHAnsi" w:cs="Arial"/>
          <w:sz w:val="24"/>
          <w:szCs w:val="24"/>
        </w:rPr>
        <w:t xml:space="preserve"> do správního obvodu obce s rozšířenou působností Slaný, okres Kladno ve Středočeském kraji. Obcí s pověřeným obecním úřadem je pro obec rovněž město Slaný. </w:t>
      </w:r>
      <w:r w:rsidRPr="00A64007">
        <w:rPr>
          <w:rFonts w:asciiTheme="majorHAnsi" w:hAnsiTheme="majorHAnsi"/>
          <w:sz w:val="24"/>
          <w:szCs w:val="24"/>
        </w:rPr>
        <w:t>Dostupnost velkých měst nabízí dostatek pracovních příležitostí, služeb, kulturního a sportovního vyžití. Na druhou stranu totéž posiluje statut obce jako „noclehárny“ pro obyvatele. Současná situace umožňuje vytvořit podmínky pro další zvýšení hodnoty prostředí pro bydlení, pro zkvalitnění podmínek života obyvatel, jejich většího zapojení přímo v obci, pro obnovu kulturních zdrojů, případně pro rozvoj území jako potenciálního turistického cíle.</w:t>
      </w:r>
      <w:r w:rsidR="00FA428B" w:rsidRPr="00A64007">
        <w:rPr>
          <w:rFonts w:asciiTheme="majorHAnsi" w:hAnsiTheme="majorHAnsi"/>
          <w:sz w:val="24"/>
          <w:szCs w:val="24"/>
        </w:rPr>
        <w:t xml:space="preserve"> </w:t>
      </w:r>
    </w:p>
    <w:p w:rsidR="00FA428B" w:rsidRPr="00A64007" w:rsidRDefault="00FA428B" w:rsidP="00A64007">
      <w:pPr>
        <w:jc w:val="both"/>
        <w:rPr>
          <w:rFonts w:asciiTheme="majorHAnsi" w:hAnsiTheme="majorHAnsi"/>
          <w:sz w:val="24"/>
          <w:szCs w:val="24"/>
        </w:rPr>
      </w:pPr>
      <w:r w:rsidRPr="00A64007">
        <w:rPr>
          <w:rFonts w:asciiTheme="majorHAnsi" w:hAnsiTheme="majorHAnsi"/>
          <w:sz w:val="24"/>
          <w:szCs w:val="24"/>
        </w:rPr>
        <w:t>V obci v současnosti nejsou zřízeny žádné spolky či organizace vykonávající sportovní činnost.</w:t>
      </w:r>
    </w:p>
    <w:p w:rsidR="00EF145F" w:rsidRPr="00A64007" w:rsidRDefault="00EF145F">
      <w:pPr>
        <w:rPr>
          <w:rFonts w:asciiTheme="majorHAnsi" w:hAnsiTheme="majorHAnsi"/>
          <w:sz w:val="24"/>
          <w:szCs w:val="24"/>
        </w:rPr>
      </w:pPr>
      <w:r w:rsidRPr="00A64007">
        <w:rPr>
          <w:rFonts w:asciiTheme="majorHAnsi" w:hAnsiTheme="majorHAnsi"/>
          <w:sz w:val="24"/>
          <w:szCs w:val="24"/>
        </w:rPr>
        <w:br w:type="page"/>
      </w:r>
    </w:p>
    <w:p w:rsidR="00AC4CC8" w:rsidRPr="00A64007" w:rsidRDefault="00A64007" w:rsidP="00A64007">
      <w:pPr>
        <w:pStyle w:val="Nadpis1"/>
      </w:pPr>
      <w:r>
        <w:rPr>
          <w:noProof/>
          <w:lang w:eastAsia="cs-CZ"/>
        </w:rPr>
        <w:lastRenderedPageBreak/>
        <w:drawing>
          <wp:anchor distT="0" distB="0" distL="114300" distR="114300" simplePos="0" relativeHeight="251658240" behindDoc="0" locked="0" layoutInCell="1" allowOverlap="1">
            <wp:simplePos x="0" y="0"/>
            <wp:positionH relativeFrom="column">
              <wp:posOffset>-528320</wp:posOffset>
            </wp:positionH>
            <wp:positionV relativeFrom="paragraph">
              <wp:posOffset>671830</wp:posOffset>
            </wp:positionV>
            <wp:extent cx="6849110" cy="3924300"/>
            <wp:effectExtent l="19050" t="0" r="8890" b="0"/>
            <wp:wrapSquare wrapText="bothSides"/>
            <wp:docPr id="2" name="Obrázek 1" descr="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png"/>
                    <pic:cNvPicPr/>
                  </pic:nvPicPr>
                  <pic:blipFill>
                    <a:blip r:embed="rId6"/>
                    <a:stretch>
                      <a:fillRect/>
                    </a:stretch>
                  </pic:blipFill>
                  <pic:spPr>
                    <a:xfrm>
                      <a:off x="0" y="0"/>
                      <a:ext cx="6849110" cy="3924300"/>
                    </a:xfrm>
                    <a:prstGeom prst="rect">
                      <a:avLst/>
                    </a:prstGeom>
                  </pic:spPr>
                </pic:pic>
              </a:graphicData>
            </a:graphic>
          </wp:anchor>
        </w:drawing>
      </w:r>
      <w:r w:rsidR="00AC4CC8" w:rsidRPr="00A64007">
        <w:t>Přehled stávající sportovní vybavenosti</w:t>
      </w:r>
    </w:p>
    <w:p w:rsidR="00AC4CC8" w:rsidRPr="00A64007" w:rsidRDefault="00AC4CC8" w:rsidP="00EF1C1E">
      <w:pPr>
        <w:rPr>
          <w:rFonts w:asciiTheme="majorHAnsi" w:hAnsiTheme="majorHAnsi"/>
          <w:sz w:val="24"/>
          <w:szCs w:val="24"/>
        </w:rPr>
      </w:pPr>
    </w:p>
    <w:p w:rsidR="00A64007" w:rsidRPr="00A64007" w:rsidRDefault="00AC4CC8" w:rsidP="00A64007">
      <w:pPr>
        <w:pStyle w:val="Odstavecseseznamem"/>
        <w:numPr>
          <w:ilvl w:val="0"/>
          <w:numId w:val="2"/>
        </w:numPr>
        <w:rPr>
          <w:rFonts w:asciiTheme="majorHAnsi" w:hAnsiTheme="majorHAnsi"/>
          <w:b/>
          <w:sz w:val="24"/>
          <w:szCs w:val="24"/>
        </w:rPr>
      </w:pPr>
      <w:r w:rsidRPr="00A64007">
        <w:rPr>
          <w:rFonts w:asciiTheme="majorHAnsi" w:hAnsiTheme="majorHAnsi"/>
          <w:b/>
          <w:sz w:val="24"/>
          <w:szCs w:val="24"/>
        </w:rPr>
        <w:t>Fotbalové hřiště</w:t>
      </w:r>
    </w:p>
    <w:p w:rsidR="00AC4CC8" w:rsidRPr="00A64007" w:rsidRDefault="00AC4CC8" w:rsidP="00A64007">
      <w:pPr>
        <w:pStyle w:val="Odstavecseseznamem"/>
        <w:numPr>
          <w:ilvl w:val="3"/>
          <w:numId w:val="4"/>
        </w:numPr>
        <w:ind w:left="2694" w:hanging="284"/>
        <w:rPr>
          <w:rFonts w:asciiTheme="majorHAnsi" w:hAnsiTheme="majorHAnsi"/>
          <w:sz w:val="24"/>
          <w:szCs w:val="24"/>
        </w:rPr>
      </w:pPr>
      <w:r w:rsidRPr="00A64007">
        <w:rPr>
          <w:rFonts w:asciiTheme="majorHAnsi" w:hAnsiTheme="majorHAnsi"/>
          <w:sz w:val="24"/>
          <w:szCs w:val="24"/>
        </w:rPr>
        <w:t>mírně menší než standar</w:t>
      </w:r>
      <w:r w:rsidR="00A64007">
        <w:rPr>
          <w:rFonts w:asciiTheme="majorHAnsi" w:hAnsiTheme="majorHAnsi"/>
          <w:sz w:val="24"/>
          <w:szCs w:val="24"/>
        </w:rPr>
        <w:t>d</w:t>
      </w:r>
      <w:r w:rsidRPr="00A64007">
        <w:rPr>
          <w:rFonts w:asciiTheme="majorHAnsi" w:hAnsiTheme="majorHAnsi"/>
          <w:sz w:val="24"/>
          <w:szCs w:val="24"/>
        </w:rPr>
        <w:t>ní rozměry</w:t>
      </w:r>
    </w:p>
    <w:p w:rsidR="00AC4CC8" w:rsidRPr="00A64007" w:rsidRDefault="00AC4CC8" w:rsidP="00A64007">
      <w:pPr>
        <w:pStyle w:val="Odstavecseseznamem"/>
        <w:numPr>
          <w:ilvl w:val="3"/>
          <w:numId w:val="4"/>
        </w:numPr>
        <w:ind w:left="2694" w:hanging="284"/>
        <w:rPr>
          <w:rFonts w:asciiTheme="majorHAnsi" w:hAnsiTheme="majorHAnsi"/>
          <w:sz w:val="24"/>
          <w:szCs w:val="24"/>
        </w:rPr>
      </w:pPr>
      <w:r w:rsidRPr="00A64007">
        <w:rPr>
          <w:rFonts w:asciiTheme="majorHAnsi" w:hAnsiTheme="majorHAnsi"/>
          <w:sz w:val="24"/>
          <w:szCs w:val="24"/>
        </w:rPr>
        <w:t>travnaté</w:t>
      </w:r>
    </w:p>
    <w:p w:rsidR="00AC4CC8" w:rsidRPr="00A64007" w:rsidRDefault="00AC4CC8" w:rsidP="00A64007">
      <w:pPr>
        <w:pStyle w:val="Odstavecseseznamem"/>
        <w:numPr>
          <w:ilvl w:val="3"/>
          <w:numId w:val="4"/>
        </w:numPr>
        <w:spacing w:line="360" w:lineRule="auto"/>
        <w:ind w:left="2694" w:hanging="284"/>
        <w:rPr>
          <w:rFonts w:asciiTheme="majorHAnsi" w:hAnsiTheme="majorHAnsi"/>
          <w:sz w:val="24"/>
          <w:szCs w:val="24"/>
        </w:rPr>
      </w:pPr>
      <w:r w:rsidRPr="00A64007">
        <w:rPr>
          <w:rFonts w:asciiTheme="majorHAnsi" w:hAnsiTheme="majorHAnsi"/>
          <w:sz w:val="24"/>
          <w:szCs w:val="24"/>
        </w:rPr>
        <w:t>vybaveno nepřeklopnými brankami a ochrannými sítěmi</w:t>
      </w:r>
    </w:p>
    <w:p w:rsidR="00AC4CC8" w:rsidRPr="00A64007" w:rsidRDefault="00AC4CC8" w:rsidP="00A64007">
      <w:pPr>
        <w:pStyle w:val="Odstavecseseznamem"/>
        <w:numPr>
          <w:ilvl w:val="0"/>
          <w:numId w:val="2"/>
        </w:numPr>
        <w:rPr>
          <w:rFonts w:asciiTheme="majorHAnsi" w:hAnsiTheme="majorHAnsi"/>
          <w:b/>
          <w:sz w:val="24"/>
          <w:szCs w:val="24"/>
        </w:rPr>
      </w:pPr>
      <w:r w:rsidRPr="00A64007">
        <w:rPr>
          <w:rFonts w:asciiTheme="majorHAnsi" w:hAnsiTheme="majorHAnsi"/>
          <w:b/>
          <w:sz w:val="24"/>
          <w:szCs w:val="24"/>
        </w:rPr>
        <w:t>Hřiště na volejbal, nohejbal, přehazovanou</w:t>
      </w:r>
    </w:p>
    <w:p w:rsidR="00AC4CC8" w:rsidRPr="00A64007" w:rsidRDefault="00A64007" w:rsidP="00A64007">
      <w:pPr>
        <w:pStyle w:val="Odstavecseseznamem"/>
        <w:numPr>
          <w:ilvl w:val="3"/>
          <w:numId w:val="4"/>
        </w:numPr>
        <w:ind w:left="2694" w:hanging="284"/>
        <w:rPr>
          <w:rFonts w:asciiTheme="majorHAnsi" w:hAnsiTheme="majorHAnsi"/>
          <w:sz w:val="24"/>
          <w:szCs w:val="24"/>
        </w:rPr>
      </w:pPr>
      <w:r>
        <w:rPr>
          <w:rFonts w:asciiTheme="majorHAnsi" w:hAnsiTheme="majorHAnsi"/>
          <w:sz w:val="24"/>
          <w:szCs w:val="24"/>
        </w:rPr>
        <w:t>t</w:t>
      </w:r>
      <w:r w:rsidR="00AC4CC8" w:rsidRPr="00A64007">
        <w:rPr>
          <w:rFonts w:asciiTheme="majorHAnsi" w:hAnsiTheme="majorHAnsi"/>
          <w:sz w:val="24"/>
          <w:szCs w:val="24"/>
        </w:rPr>
        <w:t>ravnaté</w:t>
      </w:r>
    </w:p>
    <w:p w:rsidR="00AC4CC8" w:rsidRPr="00A64007" w:rsidRDefault="00A64007" w:rsidP="00A64007">
      <w:pPr>
        <w:pStyle w:val="Odstavecseseznamem"/>
        <w:numPr>
          <w:ilvl w:val="3"/>
          <w:numId w:val="4"/>
        </w:numPr>
        <w:spacing w:line="360" w:lineRule="auto"/>
        <w:ind w:left="2694" w:hanging="284"/>
        <w:rPr>
          <w:rFonts w:asciiTheme="majorHAnsi" w:hAnsiTheme="majorHAnsi"/>
          <w:sz w:val="24"/>
          <w:szCs w:val="24"/>
        </w:rPr>
      </w:pPr>
      <w:r>
        <w:rPr>
          <w:rFonts w:asciiTheme="majorHAnsi" w:hAnsiTheme="majorHAnsi"/>
          <w:sz w:val="24"/>
          <w:szCs w:val="24"/>
        </w:rPr>
        <w:t>v</w:t>
      </w:r>
      <w:r w:rsidR="00AC4CC8" w:rsidRPr="00A64007">
        <w:rPr>
          <w:rFonts w:asciiTheme="majorHAnsi" w:hAnsiTheme="majorHAnsi"/>
          <w:sz w:val="24"/>
          <w:szCs w:val="24"/>
        </w:rPr>
        <w:t>ybaveno ochrannými sítěmi</w:t>
      </w:r>
    </w:p>
    <w:p w:rsidR="00AC4CC8" w:rsidRPr="00A64007" w:rsidRDefault="00AC4CC8" w:rsidP="00A64007">
      <w:pPr>
        <w:pStyle w:val="Odstavecseseznamem"/>
        <w:numPr>
          <w:ilvl w:val="0"/>
          <w:numId w:val="2"/>
        </w:numPr>
        <w:rPr>
          <w:rFonts w:asciiTheme="majorHAnsi" w:hAnsiTheme="majorHAnsi"/>
          <w:b/>
          <w:sz w:val="24"/>
          <w:szCs w:val="24"/>
        </w:rPr>
      </w:pPr>
      <w:r w:rsidRPr="00A64007">
        <w:rPr>
          <w:rFonts w:asciiTheme="majorHAnsi" w:hAnsiTheme="majorHAnsi"/>
          <w:b/>
          <w:sz w:val="24"/>
          <w:szCs w:val="24"/>
        </w:rPr>
        <w:t>Dětské hřiště</w:t>
      </w:r>
    </w:p>
    <w:p w:rsidR="00AC4CC8" w:rsidRPr="00A64007" w:rsidRDefault="00A64007" w:rsidP="00A64007">
      <w:pPr>
        <w:pStyle w:val="Odstavecseseznamem"/>
        <w:numPr>
          <w:ilvl w:val="3"/>
          <w:numId w:val="4"/>
        </w:numPr>
        <w:ind w:left="2694" w:hanging="284"/>
        <w:rPr>
          <w:rFonts w:asciiTheme="majorHAnsi" w:hAnsiTheme="majorHAnsi"/>
          <w:sz w:val="24"/>
          <w:szCs w:val="24"/>
        </w:rPr>
      </w:pPr>
      <w:r>
        <w:rPr>
          <w:rFonts w:asciiTheme="majorHAnsi" w:hAnsiTheme="majorHAnsi"/>
          <w:sz w:val="24"/>
          <w:szCs w:val="24"/>
        </w:rPr>
        <w:t>t</w:t>
      </w:r>
      <w:r w:rsidR="00AC4CC8" w:rsidRPr="00A64007">
        <w:rPr>
          <w:rFonts w:asciiTheme="majorHAnsi" w:hAnsiTheme="majorHAnsi"/>
          <w:sz w:val="24"/>
          <w:szCs w:val="24"/>
        </w:rPr>
        <w:t>ravnaté, dopadové plochy s kačírkem</w:t>
      </w:r>
    </w:p>
    <w:p w:rsidR="00AC4CC8" w:rsidRPr="00A64007" w:rsidRDefault="00A64007" w:rsidP="00A64007">
      <w:pPr>
        <w:pStyle w:val="Odstavecseseznamem"/>
        <w:numPr>
          <w:ilvl w:val="3"/>
          <w:numId w:val="4"/>
        </w:numPr>
        <w:ind w:left="2694" w:hanging="284"/>
        <w:rPr>
          <w:rFonts w:asciiTheme="majorHAnsi" w:hAnsiTheme="majorHAnsi"/>
          <w:sz w:val="24"/>
          <w:szCs w:val="24"/>
        </w:rPr>
      </w:pPr>
      <w:r>
        <w:rPr>
          <w:rFonts w:asciiTheme="majorHAnsi" w:hAnsiTheme="majorHAnsi"/>
          <w:sz w:val="24"/>
          <w:szCs w:val="24"/>
        </w:rPr>
        <w:t>h</w:t>
      </w:r>
      <w:r w:rsidR="00AC4CC8" w:rsidRPr="00A64007">
        <w:rPr>
          <w:rFonts w:asciiTheme="majorHAnsi" w:hAnsiTheme="majorHAnsi"/>
          <w:sz w:val="24"/>
          <w:szCs w:val="24"/>
        </w:rPr>
        <w:t>erní prvky pro menší i větší děti</w:t>
      </w:r>
    </w:p>
    <w:p w:rsidR="00AC4CC8" w:rsidRPr="00A64007" w:rsidRDefault="00A64007" w:rsidP="00A64007">
      <w:pPr>
        <w:pStyle w:val="Odstavecseseznamem"/>
        <w:numPr>
          <w:ilvl w:val="3"/>
          <w:numId w:val="4"/>
        </w:numPr>
        <w:spacing w:line="360" w:lineRule="auto"/>
        <w:ind w:left="2694" w:hanging="284"/>
        <w:rPr>
          <w:rFonts w:asciiTheme="majorHAnsi" w:hAnsiTheme="majorHAnsi"/>
          <w:sz w:val="24"/>
          <w:szCs w:val="24"/>
        </w:rPr>
      </w:pPr>
      <w:r>
        <w:rPr>
          <w:rFonts w:asciiTheme="majorHAnsi" w:hAnsiTheme="majorHAnsi"/>
          <w:sz w:val="24"/>
          <w:szCs w:val="24"/>
        </w:rPr>
        <w:t>b</w:t>
      </w:r>
      <w:r w:rsidR="00AC4CC8" w:rsidRPr="00A64007">
        <w:rPr>
          <w:rFonts w:asciiTheme="majorHAnsi" w:hAnsiTheme="majorHAnsi"/>
          <w:sz w:val="24"/>
          <w:szCs w:val="24"/>
        </w:rPr>
        <w:t>etonový stůl na stolní tenis</w:t>
      </w:r>
    </w:p>
    <w:p w:rsidR="00AC4CC8" w:rsidRPr="00A64007" w:rsidRDefault="00AC4CC8" w:rsidP="00A64007">
      <w:pPr>
        <w:pStyle w:val="Odstavecseseznamem"/>
        <w:numPr>
          <w:ilvl w:val="0"/>
          <w:numId w:val="2"/>
        </w:numPr>
        <w:spacing w:line="360" w:lineRule="auto"/>
        <w:rPr>
          <w:rFonts w:asciiTheme="majorHAnsi" w:hAnsiTheme="majorHAnsi"/>
          <w:b/>
          <w:sz w:val="24"/>
          <w:szCs w:val="24"/>
        </w:rPr>
      </w:pPr>
      <w:r w:rsidRPr="00A64007">
        <w:rPr>
          <w:rFonts w:asciiTheme="majorHAnsi" w:hAnsiTheme="majorHAnsi"/>
          <w:b/>
          <w:sz w:val="24"/>
          <w:szCs w:val="24"/>
        </w:rPr>
        <w:t>Travnaté malé cyklokrosové hřiště</w:t>
      </w:r>
    </w:p>
    <w:p w:rsidR="00AC4CC8" w:rsidRPr="00A64007" w:rsidRDefault="00AC4CC8" w:rsidP="00A64007">
      <w:pPr>
        <w:pStyle w:val="Odstavecseseznamem"/>
        <w:numPr>
          <w:ilvl w:val="0"/>
          <w:numId w:val="2"/>
        </w:numPr>
        <w:rPr>
          <w:rFonts w:asciiTheme="majorHAnsi" w:hAnsiTheme="majorHAnsi"/>
          <w:b/>
          <w:sz w:val="24"/>
          <w:szCs w:val="24"/>
        </w:rPr>
      </w:pPr>
      <w:r w:rsidRPr="00A64007">
        <w:rPr>
          <w:rFonts w:asciiTheme="majorHAnsi" w:hAnsiTheme="majorHAnsi"/>
          <w:b/>
          <w:sz w:val="24"/>
          <w:szCs w:val="24"/>
        </w:rPr>
        <w:t>Jedlý park</w:t>
      </w:r>
    </w:p>
    <w:p w:rsidR="00AC4CC8" w:rsidRPr="00A64007" w:rsidRDefault="00A64007" w:rsidP="00A64007">
      <w:pPr>
        <w:pStyle w:val="Odstavecseseznamem"/>
        <w:numPr>
          <w:ilvl w:val="3"/>
          <w:numId w:val="4"/>
        </w:numPr>
        <w:ind w:left="2694" w:hanging="284"/>
        <w:rPr>
          <w:rFonts w:asciiTheme="majorHAnsi" w:hAnsiTheme="majorHAnsi"/>
          <w:sz w:val="24"/>
          <w:szCs w:val="24"/>
        </w:rPr>
      </w:pPr>
      <w:r>
        <w:rPr>
          <w:rFonts w:asciiTheme="majorHAnsi" w:hAnsiTheme="majorHAnsi"/>
          <w:sz w:val="24"/>
          <w:szCs w:val="24"/>
        </w:rPr>
        <w:t>v</w:t>
      </w:r>
      <w:r w:rsidR="00AC4CC8" w:rsidRPr="00A64007">
        <w:rPr>
          <w:rFonts w:asciiTheme="majorHAnsi" w:hAnsiTheme="majorHAnsi"/>
          <w:sz w:val="24"/>
          <w:szCs w:val="24"/>
        </w:rPr>
        <w:t>elká travnatá plocha na hraní</w:t>
      </w:r>
    </w:p>
    <w:p w:rsidR="00AC4CC8" w:rsidRPr="00A64007" w:rsidRDefault="00A64007" w:rsidP="00A64007">
      <w:pPr>
        <w:pStyle w:val="Odstavecseseznamem"/>
        <w:numPr>
          <w:ilvl w:val="3"/>
          <w:numId w:val="4"/>
        </w:numPr>
        <w:spacing w:line="360" w:lineRule="auto"/>
        <w:ind w:left="2694" w:hanging="284"/>
        <w:rPr>
          <w:rFonts w:asciiTheme="majorHAnsi" w:hAnsiTheme="majorHAnsi"/>
          <w:sz w:val="24"/>
          <w:szCs w:val="24"/>
        </w:rPr>
      </w:pPr>
      <w:r>
        <w:rPr>
          <w:rFonts w:asciiTheme="majorHAnsi" w:hAnsiTheme="majorHAnsi"/>
          <w:sz w:val="24"/>
          <w:szCs w:val="24"/>
        </w:rPr>
        <w:t>l</w:t>
      </w:r>
      <w:r w:rsidR="00AC4CC8" w:rsidRPr="00A64007">
        <w:rPr>
          <w:rFonts w:asciiTheme="majorHAnsi" w:hAnsiTheme="majorHAnsi"/>
          <w:sz w:val="24"/>
          <w:szCs w:val="24"/>
        </w:rPr>
        <w:t>anové prvky pro malé děti 2-7 let</w:t>
      </w:r>
    </w:p>
    <w:p w:rsidR="00AC4CC8" w:rsidRPr="00A64007" w:rsidRDefault="008F5107" w:rsidP="00A64007">
      <w:pPr>
        <w:pStyle w:val="Odstavecseseznamem"/>
        <w:numPr>
          <w:ilvl w:val="0"/>
          <w:numId w:val="2"/>
        </w:numPr>
        <w:rPr>
          <w:rFonts w:asciiTheme="majorHAnsi" w:hAnsiTheme="majorHAnsi"/>
          <w:b/>
          <w:sz w:val="24"/>
          <w:szCs w:val="24"/>
        </w:rPr>
      </w:pPr>
      <w:r w:rsidRPr="00A64007">
        <w:rPr>
          <w:rFonts w:asciiTheme="majorHAnsi" w:hAnsiTheme="majorHAnsi"/>
          <w:b/>
          <w:sz w:val="24"/>
          <w:szCs w:val="24"/>
        </w:rPr>
        <w:t xml:space="preserve">Street </w:t>
      </w:r>
      <w:r w:rsidR="00AC4CC8" w:rsidRPr="00A64007">
        <w:rPr>
          <w:rFonts w:asciiTheme="majorHAnsi" w:hAnsiTheme="majorHAnsi"/>
          <w:b/>
          <w:sz w:val="24"/>
          <w:szCs w:val="24"/>
        </w:rPr>
        <w:t>Workout</w:t>
      </w:r>
    </w:p>
    <w:p w:rsidR="00AC4CC8" w:rsidRPr="00A64007" w:rsidRDefault="00A64007" w:rsidP="00A64007">
      <w:pPr>
        <w:pStyle w:val="Odstavecseseznamem"/>
        <w:numPr>
          <w:ilvl w:val="3"/>
          <w:numId w:val="4"/>
        </w:numPr>
        <w:ind w:left="2694" w:hanging="284"/>
        <w:rPr>
          <w:rFonts w:asciiTheme="majorHAnsi" w:hAnsiTheme="majorHAnsi"/>
          <w:sz w:val="24"/>
          <w:szCs w:val="24"/>
        </w:rPr>
      </w:pPr>
      <w:r>
        <w:rPr>
          <w:rFonts w:asciiTheme="majorHAnsi" w:hAnsiTheme="majorHAnsi"/>
          <w:sz w:val="24"/>
          <w:szCs w:val="24"/>
        </w:rPr>
        <w:t>s</w:t>
      </w:r>
      <w:r w:rsidR="00AC4CC8" w:rsidRPr="00A64007">
        <w:rPr>
          <w:rFonts w:asciiTheme="majorHAnsi" w:hAnsiTheme="majorHAnsi"/>
          <w:sz w:val="24"/>
          <w:szCs w:val="24"/>
        </w:rPr>
        <w:t xml:space="preserve">estava pro </w:t>
      </w:r>
      <w:r w:rsidR="008F5107" w:rsidRPr="00A64007">
        <w:rPr>
          <w:rFonts w:asciiTheme="majorHAnsi" w:hAnsiTheme="majorHAnsi"/>
          <w:sz w:val="24"/>
          <w:szCs w:val="24"/>
        </w:rPr>
        <w:t xml:space="preserve">posilovací </w:t>
      </w:r>
      <w:r w:rsidR="00AC4CC8" w:rsidRPr="00A64007">
        <w:rPr>
          <w:rFonts w:asciiTheme="majorHAnsi" w:hAnsiTheme="majorHAnsi"/>
          <w:sz w:val="24"/>
          <w:szCs w:val="24"/>
        </w:rPr>
        <w:t>cvičení s dopadovou plochou z mulče</w:t>
      </w:r>
    </w:p>
    <w:p w:rsidR="00240E29" w:rsidRDefault="00240E29" w:rsidP="00240E29">
      <w:pPr>
        <w:pStyle w:val="Nadpis1"/>
      </w:pPr>
      <w:r w:rsidRPr="00A64007">
        <w:lastRenderedPageBreak/>
        <w:t>Plán investic do rozvoje sportu</w:t>
      </w:r>
    </w:p>
    <w:p w:rsidR="00240E29" w:rsidRDefault="00240E29" w:rsidP="00E95019">
      <w:pPr>
        <w:jc w:val="both"/>
      </w:pPr>
      <w:r>
        <w:t xml:space="preserve">V současné době je </w:t>
      </w:r>
      <w:r w:rsidR="00AC3B8E">
        <w:t xml:space="preserve">v </w:t>
      </w:r>
      <w:r>
        <w:t xml:space="preserve">obci </w:t>
      </w:r>
      <w:r w:rsidR="00AC3B8E">
        <w:t>široká nabídka možností pro venkovní sportovní aktivity, ale nejsou zde žádné prostory pro sportování v zimním období či při nepříznivém počasí. Nejbližší investiční záměry v této oblasti se tedy zaměřují především na vybudování tělocvičny / sportovní haly s multifunkčním povrchem, zázemím  a rozměry vhodnými pro všechny obvyklé druhy halových sportů. Pro tento záměr je již zpracovávána projektová dokumentace na rekonstrukci stodoly v čp. 1 v tělocvičnu přímo přiléhající k prostorám hřišť. Bude tedy poskytovat hygienické zázemí, příp. skladové prostory i pro aktivity venkovní. Odhadovaná investice činí cca 8 – 10 mil. Kč.</w:t>
      </w:r>
    </w:p>
    <w:p w:rsidR="00AC3B8E" w:rsidRPr="00240E29" w:rsidRDefault="00E95019" w:rsidP="00E95019">
      <w:pPr>
        <w:jc w:val="both"/>
      </w:pPr>
      <w:r>
        <w:t>Dlouhodobým</w:t>
      </w:r>
      <w:r w:rsidR="00AC3B8E">
        <w:t xml:space="preserve"> záměrem je zbudování rybníku ve spodní části Jedlého parku</w:t>
      </w:r>
      <w:r>
        <w:t>, který by poskytl možnost koupání, bruslení a rybaření. Odha</w:t>
      </w:r>
      <w:r w:rsidR="00DE6632">
        <w:t>dovaná investice činí cca 2 mil. Kč.</w:t>
      </w:r>
    </w:p>
    <w:sectPr w:rsidR="00AC3B8E" w:rsidRPr="00240E29" w:rsidSect="009414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D28"/>
    <w:multiLevelType w:val="hybridMultilevel"/>
    <w:tmpl w:val="9CCE1AEA"/>
    <w:lvl w:ilvl="0" w:tplc="FD58C9C4">
      <w:start w:val="1"/>
      <w:numFmt w:val="bullet"/>
      <w:lvlText w:val=""/>
      <w:lvlJc w:val="left"/>
      <w:pPr>
        <w:ind w:left="341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BA5313F"/>
    <w:multiLevelType w:val="hybridMultilevel"/>
    <w:tmpl w:val="F3FEFC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BCA1291"/>
    <w:multiLevelType w:val="hybridMultilevel"/>
    <w:tmpl w:val="D2AC93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9C00E2D"/>
    <w:multiLevelType w:val="hybridMultilevel"/>
    <w:tmpl w:val="122A23E2"/>
    <w:lvl w:ilvl="0" w:tplc="FD58C9C4">
      <w:start w:val="1"/>
      <w:numFmt w:val="bullet"/>
      <w:lvlText w:val=""/>
      <w:lvlJc w:val="left"/>
      <w:pPr>
        <w:ind w:left="341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FD58C9C4">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3501"/>
    <w:rsid w:val="000A3501"/>
    <w:rsid w:val="000C4DE7"/>
    <w:rsid w:val="00240E29"/>
    <w:rsid w:val="0026393A"/>
    <w:rsid w:val="004956C2"/>
    <w:rsid w:val="004B5457"/>
    <w:rsid w:val="005129DC"/>
    <w:rsid w:val="008F5107"/>
    <w:rsid w:val="00941417"/>
    <w:rsid w:val="00A64007"/>
    <w:rsid w:val="00AC3B8E"/>
    <w:rsid w:val="00AC4CC8"/>
    <w:rsid w:val="00B16BDF"/>
    <w:rsid w:val="00CD008A"/>
    <w:rsid w:val="00D3652C"/>
    <w:rsid w:val="00DE6632"/>
    <w:rsid w:val="00E248A3"/>
    <w:rsid w:val="00E95019"/>
    <w:rsid w:val="00EF145F"/>
    <w:rsid w:val="00EF1C1E"/>
    <w:rsid w:val="00FA42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1417"/>
  </w:style>
  <w:style w:type="paragraph" w:styleId="Nadpis1">
    <w:name w:val="heading 1"/>
    <w:basedOn w:val="Normln"/>
    <w:next w:val="Normln"/>
    <w:link w:val="Nadpis1Char"/>
    <w:uiPriority w:val="9"/>
    <w:qFormat/>
    <w:rsid w:val="00A64007"/>
    <w:pPr>
      <w:keepNext/>
      <w:keepLines/>
      <w:spacing w:before="600" w:after="120"/>
      <w:outlineLvl w:val="0"/>
    </w:pPr>
    <w:rPr>
      <w:rFonts w:asciiTheme="majorHAnsi" w:eastAsiaTheme="majorEastAsia" w:hAnsiTheme="majorHAnsi" w:cstheme="majorBidi"/>
      <w:b/>
      <w:bCs/>
      <w:sz w:val="3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0A3501"/>
    <w:pPr>
      <w:spacing w:after="0" w:line="240" w:lineRule="auto"/>
    </w:pPr>
    <w:rPr>
      <w:rFonts w:ascii="Consolas" w:hAnsi="Consolas"/>
      <w:sz w:val="21"/>
      <w:szCs w:val="21"/>
      <w:lang w:val="en-US"/>
    </w:rPr>
  </w:style>
  <w:style w:type="character" w:customStyle="1" w:styleId="ProsttextChar">
    <w:name w:val="Prostý text Char"/>
    <w:basedOn w:val="Standardnpsmoodstavce"/>
    <w:link w:val="Prosttext"/>
    <w:uiPriority w:val="99"/>
    <w:semiHidden/>
    <w:rsid w:val="000A3501"/>
    <w:rPr>
      <w:rFonts w:ascii="Consolas" w:hAnsi="Consolas"/>
      <w:sz w:val="21"/>
      <w:szCs w:val="21"/>
      <w:lang w:val="en-US"/>
    </w:rPr>
  </w:style>
  <w:style w:type="paragraph" w:styleId="Textbubliny">
    <w:name w:val="Balloon Text"/>
    <w:basedOn w:val="Normln"/>
    <w:link w:val="TextbublinyChar"/>
    <w:uiPriority w:val="99"/>
    <w:semiHidden/>
    <w:unhideWhenUsed/>
    <w:rsid w:val="002639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393A"/>
    <w:rPr>
      <w:rFonts w:ascii="Tahoma" w:hAnsi="Tahoma" w:cs="Tahoma"/>
      <w:sz w:val="16"/>
      <w:szCs w:val="16"/>
    </w:rPr>
  </w:style>
  <w:style w:type="character" w:styleId="Hypertextovodkaz">
    <w:name w:val="Hyperlink"/>
    <w:basedOn w:val="Standardnpsmoodstavce"/>
    <w:uiPriority w:val="99"/>
    <w:unhideWhenUsed/>
    <w:rsid w:val="00EF1C1E"/>
    <w:rPr>
      <w:color w:val="0000FF" w:themeColor="hyperlink"/>
      <w:u w:val="single"/>
    </w:rPr>
  </w:style>
  <w:style w:type="character" w:customStyle="1" w:styleId="Nadpis1Char">
    <w:name w:val="Nadpis 1 Char"/>
    <w:basedOn w:val="Standardnpsmoodstavce"/>
    <w:link w:val="Nadpis1"/>
    <w:uiPriority w:val="9"/>
    <w:rsid w:val="00A64007"/>
    <w:rPr>
      <w:rFonts w:asciiTheme="majorHAnsi" w:eastAsiaTheme="majorEastAsia" w:hAnsiTheme="majorHAnsi" w:cstheme="majorBidi"/>
      <w:b/>
      <w:bCs/>
      <w:sz w:val="36"/>
      <w:szCs w:val="28"/>
    </w:rPr>
  </w:style>
  <w:style w:type="paragraph" w:styleId="Odstavecseseznamem">
    <w:name w:val="List Paragraph"/>
    <w:basedOn w:val="Normln"/>
    <w:uiPriority w:val="34"/>
    <w:qFormat/>
    <w:rsid w:val="00A64007"/>
    <w:pPr>
      <w:ind w:left="720"/>
      <w:contextualSpacing/>
    </w:pPr>
  </w:style>
</w:styles>
</file>

<file path=word/webSettings.xml><?xml version="1.0" encoding="utf-8"?>
<w:webSettings xmlns:r="http://schemas.openxmlformats.org/officeDocument/2006/relationships" xmlns:w="http://schemas.openxmlformats.org/wordprocessingml/2006/main">
  <w:divs>
    <w:div w:id="10510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398</Words>
  <Characters>2353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 Libovice</dc:creator>
  <cp:lastModifiedBy>Windows User</cp:lastModifiedBy>
  <cp:revision>2</cp:revision>
  <dcterms:created xsi:type="dcterms:W3CDTF">2018-05-26T09:28:00Z</dcterms:created>
  <dcterms:modified xsi:type="dcterms:W3CDTF">2018-05-26T09:28:00Z</dcterms:modified>
</cp:coreProperties>
</file>